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78" w:rsidRDefault="00C63F54">
      <w:pPr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D2778" w:rsidRDefault="00C63F54">
      <w:pPr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ГБУ</w:t>
      </w:r>
    </w:p>
    <w:p w:rsidR="00ED2778" w:rsidRDefault="00C63F54">
      <w:pPr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«Научный центр безопасности жизнедеятельности»</w:t>
      </w:r>
    </w:p>
    <w:p w:rsidR="00ED2778" w:rsidRDefault="00C6635B">
      <w:pPr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 Е.Е. Воронина</w:t>
      </w:r>
    </w:p>
    <w:p w:rsidR="00ED2778" w:rsidRDefault="00C63F54">
      <w:pPr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«28» сентября 2020 г.</w:t>
      </w:r>
    </w:p>
    <w:p w:rsidR="00ED2778" w:rsidRDefault="00ED2778">
      <w:pPr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D2778" w:rsidRDefault="00ED2778">
      <w:pPr>
        <w:autoSpaceDE w:val="0"/>
        <w:autoSpaceDN w:val="0"/>
        <w:spacing w:after="0"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КОНКУРСА </w:t>
      </w:r>
    </w:p>
    <w:p w:rsidR="00C63F54" w:rsidRDefault="00C63F54" w:rsidP="00C63F54">
      <w:pPr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СТУДЕНЧЕСКИХ НАУЧНО-ИССЛЕДОВАТЕЛЬСКИХ РАБОТ</w:t>
      </w:r>
    </w:p>
    <w:p w:rsidR="00C63F54" w:rsidRDefault="00C63F54" w:rsidP="00C63F54">
      <w:pPr>
        <w:spacing w:after="0" w:line="36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63F54" w:rsidRDefault="00C63F54" w:rsidP="00C63F54">
      <w:pPr>
        <w:spacing w:after="0" w:line="360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63F54" w:rsidRDefault="00C63F54" w:rsidP="00C63F54">
      <w:pPr>
        <w:pStyle w:val="a7"/>
        <w:widowControl w:val="0"/>
        <w:numPr>
          <w:ilvl w:val="0"/>
          <w:numId w:val="1"/>
        </w:numPr>
        <w:suppressAutoHyphens/>
        <w:spacing w:after="0" w:line="360" w:lineRule="atLeast"/>
        <w:ind w:left="0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положения</w:t>
      </w:r>
    </w:p>
    <w:p w:rsidR="00C63F54" w:rsidRDefault="00C63F54" w:rsidP="00C63F54">
      <w:pPr>
        <w:pStyle w:val="a7"/>
        <w:widowControl w:val="0"/>
        <w:suppressAutoHyphens/>
        <w:spacing w:after="0" w:line="36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F54" w:rsidRDefault="00C63F54" w:rsidP="00C63F54">
      <w:pPr>
        <w:tabs>
          <w:tab w:val="left" w:pos="142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 студенческих научно-исследовательских работ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студентов и аспирантов вузов Республики Татарстан (далее – Конкурс) проводится в рамках реализации подпрограммы «Повышение безопасности дорожного движения в Республике Татарстан на 2014-2020 годы» государственной программы «Обеспечение общественного порядка и противодействие преступности в Республике Татарстан на 2014-2020 годы» (утверждена 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br/>
        <w:t>16 октября 2013 г. №764;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2021 года Постановлением Кабинета Министров Республики Татарстан от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12 ноября 2018 г. № 990)</w:t>
      </w:r>
      <w:r>
        <w:rPr>
          <w:rFonts w:ascii="Times New Roman" w:hAnsi="Times New Roman" w:cs="Times New Roman"/>
          <w:sz w:val="28"/>
          <w:szCs w:val="28"/>
        </w:rPr>
        <w:t>; Концепции обеспечения безопасности жизнедеятельности на дорогах в Республике Татарстан до 2020 года, утвержденной постановлением Кабинета Министров Республики Татарстан от 30.05.2011 г. №439.</w:t>
      </w:r>
      <w:r>
        <w:t xml:space="preserve"> </w:t>
      </w:r>
    </w:p>
    <w:p w:rsidR="00C63F54" w:rsidRDefault="00C63F54" w:rsidP="00C63F54">
      <w:pPr>
        <w:tabs>
          <w:tab w:val="left" w:pos="142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Конкурса является </w:t>
      </w: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«Научный центр безопасности жизнедеятельности», рассмотрено и одобрено на заседании Ученого совета Государственного бюджетного учреждения «Научный центр безопасности жизнедеятельности», протокол №3 от «28» сентября 2020 г.</w:t>
      </w:r>
    </w:p>
    <w:p w:rsidR="00C63F54" w:rsidRDefault="00C63F54" w:rsidP="00C63F54">
      <w:pPr>
        <w:tabs>
          <w:tab w:val="left" w:pos="142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определяет цели, порядок организации и проведения Конкурса </w:t>
      </w:r>
      <w:r>
        <w:rPr>
          <w:rFonts w:ascii="Times New Roman" w:hAnsi="Times New Roman" w:cs="Times New Roman"/>
          <w:sz w:val="28"/>
          <w:szCs w:val="28"/>
        </w:rPr>
        <w:t>студенческих и аспирантских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научно-исследовательских работ.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студентов, обучающихся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магистратуры, а также аспирантов вузов Республики Татарстан.</w:t>
      </w:r>
    </w:p>
    <w:p w:rsidR="00C63F54" w:rsidRDefault="00C63F54" w:rsidP="00C63F54">
      <w:pPr>
        <w:tabs>
          <w:tab w:val="left" w:pos="142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В Конкурсе могут участвовать студенты и аспиранты вузов Республики Татарстан как единолично, так и в коллективе (не более трех человек).</w:t>
      </w:r>
    </w:p>
    <w:p w:rsidR="00C63F54" w:rsidRDefault="00C63F54" w:rsidP="00C63F54">
      <w:pPr>
        <w:tabs>
          <w:tab w:val="left" w:pos="142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 студенческих научно-исследовательских работ проводится в целях:</w:t>
      </w:r>
    </w:p>
    <w:p w:rsidR="00C63F54" w:rsidRDefault="00C63F54" w:rsidP="00C63F54">
      <w:pPr>
        <w:spacing w:after="0" w:line="360" w:lineRule="atLeas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создания организационных и мотивационных условий для раскрытия творческих способностей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аспирантов </w:t>
      </w:r>
      <w:r>
        <w:rPr>
          <w:rFonts w:ascii="Times New Roman" w:hAnsi="Times New Roman" w:cs="Times New Roman"/>
          <w:sz w:val="28"/>
          <w:szCs w:val="28"/>
        </w:rPr>
        <w:t>вузов Республики Татарстан, стимулирования научно-исследовательской работы студентов и аспирантов вузов Республики Татарстан;</w:t>
      </w:r>
    </w:p>
    <w:p w:rsidR="00C63F54" w:rsidRDefault="00C63F54" w:rsidP="00C63F54">
      <w:pPr>
        <w:tabs>
          <w:tab w:val="left" w:pos="142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вовлечения студентов и аспирантов в научно-исследовательскую деятельность;</w:t>
      </w:r>
    </w:p>
    <w:p w:rsidR="00C63F54" w:rsidRDefault="00C63F54" w:rsidP="00C63F54">
      <w:pPr>
        <w:tabs>
          <w:tab w:val="left" w:pos="612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повышения интереса студентов и аспирантов к проблеме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движения;</w:t>
      </w:r>
    </w:p>
    <w:p w:rsidR="00C63F54" w:rsidRDefault="00C63F54" w:rsidP="00C63F54">
      <w:pPr>
        <w:tabs>
          <w:tab w:val="left" w:pos="612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выявления наиболее одаренных и талантливых студентов и аспирантов вузов Республики Татарстан, поощрения их научной деятельности, использования их творческого и интеллектуального потенциала для решения актуальных научных проблем;</w:t>
      </w:r>
    </w:p>
    <w:p w:rsidR="00C63F54" w:rsidRDefault="00C63F54" w:rsidP="00C63F54">
      <w:pPr>
        <w:tabs>
          <w:tab w:val="left" w:pos="612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развития профессионального сообщества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дорожного движения;</w:t>
      </w:r>
    </w:p>
    <w:p w:rsidR="00C63F54" w:rsidRDefault="00C63F54" w:rsidP="00C63F54">
      <w:pPr>
        <w:tabs>
          <w:tab w:val="left" w:pos="612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развития форм сотрудничества образовательных организаций с подразделениями Госавтоинспекции, общественными организациями по обеспечению безопасности дорожного движения.</w:t>
      </w:r>
    </w:p>
    <w:p w:rsidR="00C63F54" w:rsidRDefault="00C63F54" w:rsidP="00C63F54">
      <w:pPr>
        <w:tabs>
          <w:tab w:val="left" w:pos="142"/>
        </w:tabs>
        <w:spacing w:after="0" w:line="36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63F54" w:rsidRDefault="00C63F54" w:rsidP="00C63F54">
      <w:pPr>
        <w:pStyle w:val="4"/>
        <w:spacing w:before="0" w:after="0" w:line="360" w:lineRule="atLeast"/>
        <w:ind w:left="0"/>
        <w:jc w:val="center"/>
      </w:pPr>
      <w:r>
        <w:rPr>
          <w:lang w:val="en-US"/>
        </w:rPr>
        <w:t>II</w:t>
      </w:r>
      <w:r>
        <w:t>. Порядок предоставления и оформления работ</w:t>
      </w:r>
    </w:p>
    <w:p w:rsidR="00C63F54" w:rsidRPr="00735A7B" w:rsidRDefault="00C63F54" w:rsidP="00C63F54">
      <w:pPr>
        <w:spacing w:after="0" w:line="360" w:lineRule="atLeast"/>
        <w:rPr>
          <w:lang w:eastAsia="ar-SA"/>
        </w:rPr>
      </w:pP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 Конкурс представляются научно-исследовательские работы, предлагающие новое решение научных проблем, инновационные проекты и разработки по следующим номинациям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(указаны примерные темы для научно-исследовательских работ)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«Педагогика и психология»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Организационно-педагогические условия профилактики детского дорожно-транспортного травматизма.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Особенности формирования навыков безопасного поведения на дорогах у детей с ОВЗ.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условия формирования навыков безопасного поведения на дорогах у обучающихся с ограниченными возможностями здоровья.</w:t>
      </w:r>
      <w:proofErr w:type="gramEnd"/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Валеологическое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воспитание как условие профилактики детского дорожно-транспортного травматизма 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Разработка профессиональных компетенций педагогов в сфере формирования у детей навыков безопасного поведения на дорогах.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Педагогическая профилактика детского дорожно-транспортного травматизма в современном мегаполисе.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 Организация экспериментально-исследовательской деятельности  по обучению дошкольников и младших школьников правилам безопасного поведения на дорогах.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Социально-педагогические особенности обеспечения безопасности дорожного движения среди пожилых пешеходов.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Теоретические основы психологии конфликта (на примере участников дорожного движения).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Социально-психологические причины детского дорожно-транспортного травматизма в современном мегаполисе.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Психологическая коррекция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тревожно-фобических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расстройств,  возникающих у участников дорожного движения.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«Социальная реклама и цифровые технологии по обеспечению безопасности дорожного движения»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Формы социального контроля по обеспечению безопасности дорожного движения (на примере использования цифровых технологий).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Возможности применения цифровых технологий в повышении безопасности дорожного движения.</w:t>
      </w:r>
    </w:p>
    <w:p w:rsidR="00C63F54" w:rsidRDefault="00C63F54" w:rsidP="00C63F54">
      <w:pPr>
        <w:tabs>
          <w:tab w:val="left" w:pos="612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Роль виртуальных социальных сетей в обеспечении безопасности дорожного движения.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Социальные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коммуникации между гражданами и ГИБДД.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Особенности пропаганды безопасности дорожного движения с использованием Интернет-ресурсов.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Интернет-контента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сетей в формировании положительного имиджа сотрудника ГИБДД.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Социальная реклама как механизм продвижения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ценностей соблюдения правил дорожного движения в общественное сознание.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Акции социальной направленности как превентивная форма профилактики нарушений правил дорожного движения среди молодежи.</w:t>
      </w:r>
    </w:p>
    <w:p w:rsidR="00C63F54" w:rsidRDefault="00C63F54" w:rsidP="00C63F54">
      <w:pPr>
        <w:spacing w:after="0" w:line="36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«Доступная дорожная среда»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Социальное проектирование доступной и безопасной дорожной среды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Проблемы обеспечения доступной дорожной среды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в России и за рубежом.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Обеспечение доступности и безопасности различных видов  пассажирских транспортных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в России и за рубежом.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Организация доступной среды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 на пассажирских транспортных средствах: российский и зарубежный опыт.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На Конкурс выдвигаются работы, завершенные в течение последнего учебного года, при этом конкурсант на момент проведения конкурса должен быть студентом или аспирантом вузов Республики Татарстан в текущем году.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Требования к оформлению научно-исследовательской работы представлены в Приложении 2. 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На Конкурс принимаются </w:t>
      </w:r>
      <w:r>
        <w:rPr>
          <w:rFonts w:ascii="Times New Roman" w:hAnsi="Times New Roman" w:cs="Times New Roman"/>
          <w:b/>
          <w:sz w:val="28"/>
          <w:szCs w:val="28"/>
        </w:rPr>
        <w:t>только авторские разработки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частичное использование (не более 30%)  работ других авторов</w:t>
      </w:r>
      <w:r>
        <w:rPr>
          <w:rFonts w:ascii="Times New Roman" w:hAnsi="Times New Roman" w:cs="Times New Roman"/>
          <w:sz w:val="28"/>
          <w:szCs w:val="28"/>
        </w:rPr>
        <w:t>). Организатор не несет ответственности за нарушение авторских прав участниками Конкурса и третьими лицами.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К участию в Конкурсе не принимаются материалы, не соответствующие тематике Конкурса, а также поступившие </w:t>
      </w:r>
      <w:r>
        <w:rPr>
          <w:rFonts w:ascii="Times New Roman" w:hAnsi="Times New Roman" w:cs="Times New Roman"/>
          <w:b/>
          <w:sz w:val="28"/>
          <w:szCs w:val="28"/>
        </w:rPr>
        <w:t>позже указанных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Работы, не соответствующие вышеперечисленным требованиям, не рассматриваются. Работы не рецензируются.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pStyle w:val="a7"/>
        <w:numPr>
          <w:ilvl w:val="0"/>
          <w:numId w:val="3"/>
        </w:numPr>
        <w:spacing w:after="0" w:line="36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порядок проведения Конкурса</w:t>
      </w:r>
    </w:p>
    <w:p w:rsidR="00C63F54" w:rsidRDefault="00C63F54" w:rsidP="00C63F54">
      <w:pPr>
        <w:pStyle w:val="a7"/>
        <w:spacing w:after="0" w:line="36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3F54" w:rsidRDefault="00C63F54" w:rsidP="00C63F54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Конкурс проводится среди студентов и аспирантов вузов Республики Татарстан в период со 2 ноября по 18 декабря 2020 г.:</w:t>
      </w:r>
    </w:p>
    <w:p w:rsidR="00C63F54" w:rsidRDefault="00C63F54" w:rsidP="00C63F54">
      <w:pPr>
        <w:widowControl w:val="0"/>
        <w:suppressAutoHyphens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 xml:space="preserve">(со 2 ноября по 6 декабря 2020 г.) – подача заявок и научно-исследовательских работ на электронную почту ГБУ «НЦБЖД»; </w:t>
      </w:r>
    </w:p>
    <w:p w:rsidR="00C63F54" w:rsidRDefault="00C63F54" w:rsidP="00C63F54">
      <w:pPr>
        <w:widowControl w:val="0"/>
        <w:suppressAutoHyphens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(с 7 по 11 декабря 2020 г.)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экспертная оценка научно-исследовательских работ членами конкурсной комиссии;</w:t>
      </w:r>
    </w:p>
    <w:p w:rsidR="00C63F54" w:rsidRDefault="00C63F54" w:rsidP="00C63F54">
      <w:pPr>
        <w:tabs>
          <w:tab w:val="left" w:pos="142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 xml:space="preserve">(с 14 по 18 декабря 2020 г.) – защита научно-исследовательских работ, которые были положительно оценены и отобраны членами конкурсной комиссии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 (с использованием дистанционных средств ZOOM), объявление победителей Конкурса.</w:t>
      </w:r>
      <w:proofErr w:type="gramEnd"/>
    </w:p>
    <w:p w:rsidR="00C63F54" w:rsidRDefault="00C63F54" w:rsidP="00C63F54">
      <w:pPr>
        <w:widowControl w:val="0"/>
        <w:suppressAutoHyphens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Участники Конкурса направляют на электронную почту </w:t>
      </w:r>
      <w:r>
        <w:rPr>
          <w:rFonts w:ascii="Times New Roman" w:hAnsi="Times New Roman" w:cs="Times New Roman"/>
          <w:sz w:val="28"/>
          <w:szCs w:val="28"/>
          <w:lang w:val="de-DE"/>
        </w:rPr>
        <w:t>guncbgd@mail.ru</w:t>
      </w:r>
      <w:r>
        <w:rPr>
          <w:rFonts w:ascii="Times New Roman" w:hAnsi="Times New Roman" w:cs="Times New Roman"/>
          <w:sz w:val="28"/>
          <w:szCs w:val="28"/>
        </w:rPr>
        <w:t>, с обязательным указанием в графе «Тема»: «Конкурс научно-исследовательских работ» заявку и  материалы в номинациях по выбору:</w:t>
      </w:r>
    </w:p>
    <w:p w:rsidR="00C63F54" w:rsidRDefault="00C63F54" w:rsidP="00C63F54">
      <w:pPr>
        <w:widowControl w:val="0"/>
        <w:suppressAutoHyphens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«Педагогика и психология»;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«Социальная реклама и цифровые технологии по безопасности дорожного движения»;</w:t>
      </w:r>
    </w:p>
    <w:p w:rsidR="00C63F54" w:rsidRDefault="00C63F54" w:rsidP="00C63F54">
      <w:pPr>
        <w:widowControl w:val="0"/>
        <w:suppressAutoHyphens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«Доступная дорожная среда».</w:t>
      </w:r>
    </w:p>
    <w:p w:rsidR="00C63F54" w:rsidRDefault="00C63F54" w:rsidP="00C63F54">
      <w:pPr>
        <w:shd w:val="clear" w:color="auto" w:fill="FFFFFF"/>
        <w:spacing w:after="0" w:line="36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На Конкурс принимаются:</w:t>
      </w:r>
    </w:p>
    <w:p w:rsidR="00C63F54" w:rsidRDefault="00C63F54" w:rsidP="00C63F54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заявка на участие в Конкурсе (Приложение 1);</w:t>
      </w:r>
    </w:p>
    <w:p w:rsidR="00C63F54" w:rsidRDefault="00C63F54" w:rsidP="00C63F54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справка с места учебы;</w:t>
      </w:r>
    </w:p>
    <w:p w:rsidR="00C63F54" w:rsidRDefault="00C63F54" w:rsidP="00C63F54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отзыв научного руководителя;</w:t>
      </w:r>
    </w:p>
    <w:p w:rsidR="00C63F54" w:rsidRDefault="00C63F54" w:rsidP="00C63F54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научно-исследовательская работа, оформленная по требованиям (Приложение 2);</w:t>
      </w:r>
    </w:p>
    <w:p w:rsidR="00C63F54" w:rsidRDefault="00C63F54" w:rsidP="00C63F54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презентация  научно-исследовательской работы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10-15 минут);</w:t>
      </w:r>
    </w:p>
    <w:p w:rsidR="00C63F54" w:rsidRDefault="00C63F54" w:rsidP="00C63F54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копии паспорта, ИНН, СНИЛС, реквизиты </w:t>
      </w:r>
      <w:r>
        <w:rPr>
          <w:rFonts w:ascii="Times New Roman" w:hAnsi="Times New Roman" w:cs="Times New Roman"/>
          <w:color w:val="000000"/>
          <w:sz w:val="28"/>
          <w:szCs w:val="28"/>
        </w:rPr>
        <w:t>расчетного счета для перевода призовых средств.</w:t>
      </w:r>
    </w:p>
    <w:p w:rsidR="00C63F54" w:rsidRDefault="00C63F54" w:rsidP="00C63F54">
      <w:pPr>
        <w:shd w:val="clear" w:color="auto" w:fill="FFFFFF"/>
        <w:spacing w:after="0" w:line="360" w:lineRule="atLeas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Заявки и конкурсные материалы для участия в Конкурсе принимаются до 6 декабря 2020 г.</w:t>
      </w:r>
    </w:p>
    <w:p w:rsidR="00C63F54" w:rsidRDefault="00C63F54" w:rsidP="00C63F54">
      <w:pPr>
        <w:shd w:val="clear" w:color="auto" w:fill="FFFFFF"/>
        <w:spacing w:after="0" w:line="360" w:lineRule="atLeas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Всем участникам Конкурса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заявке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высылаются электронные сертификаты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 По вопросам организации и проведения Конкурса обращаться по телефону: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(843)5-333-776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Рахматуллина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Нэлли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Ильгизаровна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de-DE"/>
        </w:rPr>
        <w:t>guncbgd@mail.ru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F54" w:rsidRDefault="00C63F54" w:rsidP="00C63F54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pStyle w:val="4"/>
        <w:spacing w:before="0" w:after="0" w:line="360" w:lineRule="atLeast"/>
        <w:ind w:left="0"/>
        <w:jc w:val="center"/>
      </w:pPr>
      <w:r>
        <w:rPr>
          <w:lang w:val="en-US"/>
        </w:rPr>
        <w:t>IV</w:t>
      </w:r>
      <w:r>
        <w:t>. Порядок рассмотрения и оценивания работ</w:t>
      </w:r>
    </w:p>
    <w:p w:rsidR="00C63F54" w:rsidRPr="00735A7B" w:rsidRDefault="00C63F54" w:rsidP="00C63F54">
      <w:pPr>
        <w:spacing w:after="0" w:line="360" w:lineRule="atLeast"/>
        <w:rPr>
          <w:lang w:eastAsia="ar-SA"/>
        </w:rPr>
      </w:pP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Экспертиза всех представленных на Конкурс работ проводится конкурсной комиссией, которая определяется приказом и.о. директора Государственного бюджетного учреждения «Научный центр безопасности жизнедеятельности». В состав комиссии включаются ведущие специалисты в отраслях знаний. Членом комиссии не может быть научный руководитель работы.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Конкурсная комиссия рассматривает, обсуждает и оценивает работы (при необходимости с привлечением к экспертизе независимых специалистов). Критерии оценки работ приведены в Приложении 3.</w:t>
      </w:r>
    </w:p>
    <w:p w:rsidR="00C63F54" w:rsidRDefault="00C63F54" w:rsidP="00C63F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color w:val="000000"/>
          <w:sz w:val="28"/>
          <w:szCs w:val="28"/>
        </w:rPr>
        <w:t xml:space="preserve">Члены </w:t>
      </w:r>
      <w:r>
        <w:rPr>
          <w:sz w:val="28"/>
          <w:szCs w:val="28"/>
        </w:rPr>
        <w:t>конкурсной комиссии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выставляют</w:t>
      </w:r>
      <w:r>
        <w:rPr>
          <w:color w:val="000000"/>
          <w:sz w:val="28"/>
          <w:szCs w:val="28"/>
        </w:rPr>
        <w:t xml:space="preserve"> оценки в интервале от 1 до 10 по каждому из критериев, приведенных в Приложении 3. </w:t>
      </w:r>
      <w:r>
        <w:rPr>
          <w:sz w:val="28"/>
          <w:szCs w:val="28"/>
        </w:rPr>
        <w:t xml:space="preserve">Результаты оценки работ членами конкурсной комиссии оформляются протоколом за подписью всех членов и председателя комиссии. </w:t>
      </w:r>
    </w:p>
    <w:p w:rsidR="00C63F54" w:rsidRDefault="00C63F54" w:rsidP="00C63F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Конкурсной комиссией может быть принято решение об организации публикации сборника тезисов или рефератов научно-исследовательских работ, а также рекомендации к публикации в журнале «Вестник НЦБЖД» (ВАК).</w:t>
      </w:r>
    </w:p>
    <w:p w:rsidR="00C63F54" w:rsidRDefault="00C63F54" w:rsidP="00C63F54">
      <w:pPr>
        <w:spacing w:after="0" w:line="360" w:lineRule="atLeast"/>
        <w:rPr>
          <w:lang w:eastAsia="ar-SA"/>
        </w:rPr>
      </w:pPr>
    </w:p>
    <w:p w:rsidR="00C63F54" w:rsidRPr="00735A7B" w:rsidRDefault="00C63F54" w:rsidP="00C63F54">
      <w:pPr>
        <w:pStyle w:val="a7"/>
        <w:numPr>
          <w:ilvl w:val="0"/>
          <w:numId w:val="6"/>
        </w:numPr>
        <w:spacing w:after="0" w:line="360" w:lineRule="atLeast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C63F54" w:rsidRPr="00735A7B" w:rsidRDefault="00C63F54" w:rsidP="00C63F54">
      <w:pPr>
        <w:pStyle w:val="a7"/>
        <w:spacing w:after="0" w:line="36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 14 по 18 декабря 2020 г. будет проведена </w:t>
      </w:r>
      <w:r>
        <w:rPr>
          <w:rFonts w:ascii="Times New Roman" w:hAnsi="Times New Roman" w:cs="Times New Roman"/>
          <w:sz w:val="28"/>
          <w:szCs w:val="28"/>
        </w:rPr>
        <w:t xml:space="preserve">защита научно-исследовательских работ, которые были положительно оценены и отобраны членами конкурсной комиссии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 (с использованием дистанционных средств ZOOM). 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Члены конкурсной комиссии оценивают работы авторов. В каждой из номинаций определяются первое, второе, третье места и поощрительные призы. По итогам защиты члены конкурсной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объявят победителей Конкурса.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Победители и лауреаты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призами в денежном выражении (с учетом подоходного налога):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«Педагогика и психология»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35 000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28 000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20 000 руб.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среди участников (2 места) – 5 000 руб.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«Социальная реклама и цифровые технологии по безопасности дорожного движения»</w:t>
      </w:r>
    </w:p>
    <w:p w:rsidR="00C63F54" w:rsidRPr="00040489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40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35 000 </w:t>
      </w:r>
      <w:proofErr w:type="gramStart"/>
      <w:r w:rsidRPr="000404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28 000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20 000 руб.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среди участников (2 места) – 5 000 руб.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«Доступная дорожная среда»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35 000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28 000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– 20 000 руб.</w:t>
      </w:r>
      <w:proofErr w:type="gramEnd"/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среди участников (2 места) – 5 000 руб.</w:t>
      </w: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>
        <w:rPr>
          <w:rFonts w:ascii="Times New Roman" w:eastAsia="Times New Roman" w:hAnsi="Times New Roman"/>
          <w:sz w:val="28"/>
          <w:szCs w:val="28"/>
        </w:rPr>
        <w:t xml:space="preserve">Итоги Конкурса </w:t>
      </w:r>
      <w:r>
        <w:rPr>
          <w:rFonts w:ascii="Times New Roman" w:eastAsia="Times New Roman" w:hAnsi="Times New Roman"/>
          <w:bCs/>
          <w:sz w:val="28"/>
          <w:szCs w:val="28"/>
        </w:rPr>
        <w:t>будут опубликованы</w:t>
      </w:r>
      <w:r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/>
          <w:bCs/>
          <w:sz w:val="28"/>
          <w:szCs w:val="28"/>
        </w:rPr>
        <w:t>ГБУ «НЦБЖД» с 1</w:t>
      </w:r>
      <w:r>
        <w:rPr>
          <w:rFonts w:ascii="Times New Roman" w:eastAsia="Times New Roman" w:hAnsi="Times New Roman"/>
          <w:sz w:val="28"/>
          <w:szCs w:val="28"/>
        </w:rPr>
        <w:t xml:space="preserve">8 по 22 декабря </w:t>
      </w:r>
      <w:r>
        <w:rPr>
          <w:rFonts w:ascii="Times New Roman" w:eastAsia="Times New Roman" w:hAnsi="Times New Roman"/>
          <w:bCs/>
          <w:sz w:val="28"/>
          <w:szCs w:val="28"/>
        </w:rPr>
        <w:t>2020 г.</w:t>
      </w:r>
    </w:p>
    <w:p w:rsidR="00C63F54" w:rsidRDefault="00C63F54" w:rsidP="00C63F54">
      <w:pPr>
        <w:tabs>
          <w:tab w:val="left" w:pos="142"/>
        </w:tabs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F54" w:rsidRDefault="00C63F54" w:rsidP="00C63F54">
      <w:pPr>
        <w:numPr>
          <w:ilvl w:val="0"/>
          <w:numId w:val="6"/>
        </w:numPr>
        <w:spacing w:after="0" w:line="36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</w:p>
    <w:p w:rsidR="00C63F54" w:rsidRPr="00040489" w:rsidRDefault="00C63F54" w:rsidP="00C63F54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3F54" w:rsidRDefault="00C63F54" w:rsidP="00C63F54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6.1. Финансирование расходов, связанных с проведением Конкурса, осуществляется за счет средств республиканского бюджета, в рамках реализации подпрограммы «Повышение безопасности дорожного движения в Республике Татарстан на 2014-2020 годы» государственной программы «Обеспечение общественного порядка и противодействие преступности в Республике Татарстан на 2014-2020 годы»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 Общий призовой фонд составляет 279 000</w:t>
      </w:r>
      <w:r w:rsidRPr="00C63F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(двести семьдесят девять тысяч) рублей.</w:t>
      </w:r>
    </w:p>
    <w:p w:rsidR="00C63F54" w:rsidRDefault="00C63F54" w:rsidP="00C63F54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F54" w:rsidRPr="00A750A5" w:rsidRDefault="00C63F54" w:rsidP="00C63F54">
      <w:pPr>
        <w:spacing w:after="0" w:line="36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i/>
        </w:rPr>
        <w:br w:type="page"/>
      </w:r>
      <w:r w:rsidRPr="00A750A5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63F54" w:rsidRDefault="00C63F54" w:rsidP="00C63F54">
      <w:pPr>
        <w:pStyle w:val="4"/>
        <w:spacing w:before="0" w:after="0" w:line="360" w:lineRule="atLeast"/>
        <w:ind w:left="0"/>
        <w:jc w:val="center"/>
      </w:pPr>
    </w:p>
    <w:p w:rsidR="00C63F54" w:rsidRDefault="00C63F54" w:rsidP="00C63F54">
      <w:pPr>
        <w:pStyle w:val="4"/>
        <w:spacing w:before="0" w:after="0" w:line="360" w:lineRule="atLeast"/>
        <w:ind w:left="0"/>
        <w:jc w:val="center"/>
      </w:pPr>
      <w:r>
        <w:t xml:space="preserve">ФОРМА ЗАЯВКИ </w:t>
      </w:r>
      <w:r>
        <w:rPr>
          <w:caps/>
        </w:rPr>
        <w:t>для участия</w:t>
      </w:r>
    </w:p>
    <w:p w:rsidR="00C63F54" w:rsidRDefault="00C63F54" w:rsidP="00C63F54">
      <w:pPr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в конкурсЕ </w:t>
      </w:r>
      <w:r>
        <w:rPr>
          <w:rFonts w:ascii="Times New Roman" w:hAnsi="Times New Roman" w:cs="Times New Roman"/>
          <w:b/>
          <w:sz w:val="28"/>
          <w:szCs w:val="28"/>
        </w:rPr>
        <w:t>СТУДЕНЧЕСКИХ НАУЧНО-ИССЛЕДОВАТЕЛЬСКИХ РАБОТ</w:t>
      </w:r>
    </w:p>
    <w:p w:rsidR="00C63F54" w:rsidRDefault="00C63F54" w:rsidP="00C63F54">
      <w:pPr>
        <w:pStyle w:val="a7"/>
        <w:spacing w:after="0" w:line="360" w:lineRule="atLeast"/>
        <w:ind w:left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C63F54" w:rsidRDefault="00C63F54" w:rsidP="00C63F54">
      <w:pPr>
        <w:autoSpaceDE w:val="0"/>
        <w:autoSpaceDN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в список для участия в конкурсе студенческих научно-исследовательских работ в номинации _________________________________</w:t>
      </w:r>
    </w:p>
    <w:p w:rsidR="00C63F54" w:rsidRDefault="00C63F54" w:rsidP="00C63F54">
      <w:pPr>
        <w:pStyle w:val="a7"/>
        <w:spacing w:after="0" w:line="360" w:lineRule="atLeast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828"/>
      </w:tblGrid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научно-исследовательской работы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Pr="00735A7B">
              <w:rPr>
                <w:rFonts w:ascii="Times New Roman" w:hAnsi="Times New Roman" w:cs="Times New Roman"/>
                <w:sz w:val="28"/>
                <w:szCs w:val="28"/>
              </w:rPr>
              <w:t>(при наличии соавторов сведения заполняются на каждого в отдельности)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Дата рождения 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Адрес (с индексом)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A7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Кафедра 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tabs>
                <w:tab w:val="left" w:pos="284"/>
              </w:tabs>
              <w:spacing w:after="0" w:line="360" w:lineRule="atLeast"/>
              <w:ind w:firstLine="23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Специальность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tabs>
                <w:tab w:val="left" w:pos="284"/>
              </w:tabs>
              <w:spacing w:after="0" w:line="360" w:lineRule="atLeast"/>
              <w:ind w:firstLine="23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Курс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tabs>
                <w:tab w:val="left" w:pos="284"/>
              </w:tabs>
              <w:spacing w:after="0" w:line="360" w:lineRule="atLeast"/>
              <w:ind w:firstLine="23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Участие в конкурсах, научные достижения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tabs>
                <w:tab w:val="left" w:pos="284"/>
              </w:tabs>
              <w:spacing w:after="0" w:line="360" w:lineRule="atLeast"/>
              <w:ind w:firstLine="23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Публикации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tabs>
                <w:tab w:val="left" w:pos="284"/>
              </w:tabs>
              <w:spacing w:after="0" w:line="360" w:lineRule="atLeast"/>
              <w:ind w:firstLine="23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Научный руководитель (ФИО, ученая степень, ученое звание, должность)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spacing w:after="0" w:line="36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 xml:space="preserve">С кем </w:t>
            </w: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из</w:t>
            </w:r>
            <w:r w:rsidRPr="00735A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представителей научного сообщества и руководителей организаций и ведомств, </w:t>
            </w:r>
            <w:r w:rsidRPr="00735A7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735A7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онлайн</w:t>
            </w:r>
            <w:proofErr w:type="spellEnd"/>
            <w:r w:rsidRPr="00735A7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формате (с использованием дистанционных средств </w:t>
            </w:r>
            <w:r w:rsidRPr="00735A7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en-US"/>
              </w:rPr>
              <w:t>ZOOM</w:t>
            </w:r>
            <w:r w:rsidRPr="00735A7B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)</w:t>
            </w:r>
            <w:r w:rsidRPr="00040489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Вы хотели бы встретиться в случае прохождения заключительного этапа Конкурса?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3F54" w:rsidRPr="00735A7B" w:rsidTr="0005098A">
        <w:tc>
          <w:tcPr>
            <w:tcW w:w="6062" w:type="dxa"/>
          </w:tcPr>
          <w:p w:rsidR="00C63F54" w:rsidRPr="00735A7B" w:rsidRDefault="00C63F54" w:rsidP="0005098A">
            <w:pPr>
              <w:tabs>
                <w:tab w:val="left" w:pos="284"/>
              </w:tabs>
              <w:spacing w:after="0" w:line="360" w:lineRule="atLeast"/>
              <w:ind w:firstLine="23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</w:pPr>
            <w:r w:rsidRPr="00735A7B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 w:eastAsia="en-US"/>
              </w:rPr>
              <w:t>Дата</w:t>
            </w:r>
          </w:p>
        </w:tc>
        <w:tc>
          <w:tcPr>
            <w:tcW w:w="3828" w:type="dxa"/>
          </w:tcPr>
          <w:p w:rsidR="00C63F54" w:rsidRPr="00735A7B" w:rsidRDefault="00C63F54" w:rsidP="0005098A">
            <w:pPr>
              <w:pStyle w:val="a7"/>
              <w:spacing w:after="0" w:line="360" w:lineRule="atLea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3F54" w:rsidRDefault="00C63F54" w:rsidP="00C63F54">
      <w:pPr>
        <w:spacing w:after="0"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tt-RU"/>
        </w:rPr>
        <w:t xml:space="preserve">* Присылая свои работы на Конкурс, авторы автоматически соглашаются с условиями Конкурса и  дают право организаторам на использование присланного материала в некоммерческих целях (публикация в изданиях ГБУ </w:t>
      </w:r>
      <w:r>
        <w:rPr>
          <w:rFonts w:ascii="Times New Roman" w:hAnsi="Times New Roman" w:cs="Times New Roman"/>
          <w:sz w:val="24"/>
          <w:szCs w:val="24"/>
          <w:lang w:val="tt-RU"/>
        </w:rPr>
        <w:t>«</w:t>
      </w:r>
      <w:r>
        <w:rPr>
          <w:rFonts w:ascii="Times New Roman" w:hAnsi="Times New Roman" w:cs="Times New Roman"/>
          <w:bCs/>
          <w:i/>
          <w:sz w:val="24"/>
          <w:szCs w:val="24"/>
          <w:lang w:val="tt-RU"/>
        </w:rPr>
        <w:t>НЦБЖД</w:t>
      </w:r>
      <w:r>
        <w:rPr>
          <w:rFonts w:ascii="Times New Roman" w:hAnsi="Times New Roman" w:cs="Times New Roman"/>
          <w:sz w:val="24"/>
          <w:szCs w:val="24"/>
          <w:lang w:val="tt-RU"/>
        </w:rPr>
        <w:t>»</w:t>
      </w:r>
      <w:r>
        <w:rPr>
          <w:rFonts w:ascii="Times New Roman" w:hAnsi="Times New Roman" w:cs="Times New Roman"/>
          <w:bCs/>
          <w:i/>
          <w:sz w:val="24"/>
          <w:szCs w:val="24"/>
          <w:lang w:val="tt-RU"/>
        </w:rPr>
        <w:t>, на сайте организации, в СМИ и т.д.).</w:t>
      </w:r>
    </w:p>
    <w:p w:rsidR="00C63F54" w:rsidRDefault="00C63F54" w:rsidP="00C63F54">
      <w:pPr>
        <w:pStyle w:val="4"/>
        <w:spacing w:before="0" w:after="0" w:line="360" w:lineRule="atLeast"/>
        <w:ind w:left="0"/>
        <w:jc w:val="right"/>
      </w:pPr>
    </w:p>
    <w:p w:rsidR="00C63F54" w:rsidRDefault="00C63F54" w:rsidP="00C63F54">
      <w:pPr>
        <w:pStyle w:val="4"/>
        <w:spacing w:before="0" w:after="0" w:line="360" w:lineRule="atLeast"/>
        <w:ind w:left="0"/>
        <w:jc w:val="right"/>
      </w:pPr>
      <w:r>
        <w:t>Приложение 2</w:t>
      </w:r>
    </w:p>
    <w:p w:rsidR="00C63F54" w:rsidRDefault="00C63F54" w:rsidP="00C63F54">
      <w:pPr>
        <w:spacing w:after="0" w:line="36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3F54" w:rsidRDefault="00C63F54" w:rsidP="00C63F54">
      <w:pPr>
        <w:spacing w:after="0" w:line="36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3F54" w:rsidRDefault="00C63F54" w:rsidP="00C63F54">
      <w:pPr>
        <w:pStyle w:val="4"/>
        <w:spacing w:before="0" w:after="0" w:line="360" w:lineRule="atLeast"/>
        <w:ind w:left="0"/>
        <w:jc w:val="center"/>
      </w:pPr>
      <w:r>
        <w:t xml:space="preserve">ТРЕБОВАНИЯ </w:t>
      </w:r>
    </w:p>
    <w:p w:rsidR="00C63F54" w:rsidRDefault="00C63F54" w:rsidP="00C63F54">
      <w:pPr>
        <w:pStyle w:val="4"/>
        <w:spacing w:before="0" w:after="0" w:line="360" w:lineRule="atLeast"/>
        <w:ind w:left="0"/>
        <w:jc w:val="center"/>
      </w:pPr>
      <w:r>
        <w:t>К ОФОРМЛЕНИЮ НАУЧНО-ИССЛЕДОВАТЕЛЬСКОЙ РАБОТЫ</w:t>
      </w:r>
    </w:p>
    <w:p w:rsidR="00C63F54" w:rsidRDefault="00C63F54" w:rsidP="00C63F54">
      <w:pPr>
        <w:spacing w:after="0" w:line="36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Используемый редактор для набора  текста 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MS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расширением .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 30 страниц.</w:t>
      </w: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 14, полуторный интервал.</w:t>
      </w: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Размеры полей: левое поле 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см, верхнее поле 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 см, правое поле 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1,5 см, нижнее поле 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 см. </w:t>
      </w:r>
      <w:proofErr w:type="gramEnd"/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Заголовки должны набираться полужирным шрифтом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кегль14 в центре страницы.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Подзаголовки – курсивом. </w:t>
      </w: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автора (соавторов) и научного руководителя (с указанием ученой степени и звания, должности) – справа заглавными буквами, под названием работы.</w:t>
      </w: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текстовых выделений используются курсив и полужирный шрифт. Не следует для этих целей использовать разрядку и набор прописными буквами, подчеркивания.</w:t>
      </w:r>
    </w:p>
    <w:p w:rsidR="00C63F54" w:rsidRDefault="00C63F54" w:rsidP="00C63F5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использование пробелов и табуляции для форматирования абзацного отступа («красной строки») и выравнивания иного, чем по левому краю или середине; концевых сносок. В тексте не должно быть двойных пробелов и двойных абзацев (пустых строк).</w:t>
      </w:r>
    </w:p>
    <w:p w:rsidR="00C63F54" w:rsidRDefault="00C63F54" w:rsidP="00C63F54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термины и определения должны быть научно достоверны, их написание (как русское, так и латинское) должно соответствовать общим или специальным словарям и справочникам. Помимо общепринятых сокращений единиц измерения, финансово-экономических, географических, физических, химических и математических величин и терминов, допускаются аббревиатуры словосочетаний, часто повторяющихся в тексте. </w:t>
      </w:r>
      <w:proofErr w:type="gramStart"/>
      <w:r>
        <w:rPr>
          <w:bCs/>
          <w:sz w:val="28"/>
          <w:szCs w:val="28"/>
        </w:rPr>
        <w:t>Все вводимые автором буквенные обозначения и аббревиатуры должны быть расшифрованы в тексте при их первом употреблении (например:</w:t>
      </w:r>
      <w:proofErr w:type="gramEnd"/>
      <w:r>
        <w:rPr>
          <w:bCs/>
          <w:sz w:val="28"/>
          <w:szCs w:val="28"/>
        </w:rPr>
        <w:t xml:space="preserve"> Безопасность дорожного движения (далее – БДД), </w:t>
      </w:r>
      <w:r>
        <w:rPr>
          <w:sz w:val="28"/>
          <w:szCs w:val="28"/>
        </w:rPr>
        <w:t>за исключением общепринятых сокращений и терминов. Не допускаются сокращения простых слов, даже если они часто повторяются.</w:t>
      </w: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несут ответственность за подбор и достоверность приведенных фактов, цитат, статистических данных, имен собственных и прочих сведений, за ошибки, опечатки и неточности в тексте статьи.</w:t>
      </w:r>
    </w:p>
    <w:p w:rsidR="00C63F54" w:rsidRDefault="00C63F54" w:rsidP="00C63F54">
      <w:pPr>
        <w:pStyle w:val="a7"/>
        <w:numPr>
          <w:ilvl w:val="0"/>
          <w:numId w:val="4"/>
        </w:numPr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следующих частей:</w:t>
      </w:r>
    </w:p>
    <w:p w:rsidR="00C63F54" w:rsidRDefault="00C63F54" w:rsidP="00C63F54">
      <w:pPr>
        <w:shd w:val="clear" w:color="auto" w:fill="FFFFFF"/>
        <w:tabs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титульный лист;</w:t>
      </w:r>
    </w:p>
    <w:p w:rsidR="00C63F54" w:rsidRDefault="00C63F54" w:rsidP="00C63F54">
      <w:pPr>
        <w:shd w:val="clear" w:color="auto" w:fill="FFFFFF"/>
        <w:tabs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содержание (план);</w:t>
      </w:r>
    </w:p>
    <w:p w:rsidR="00C63F54" w:rsidRDefault="00C63F54" w:rsidP="00C63F54">
      <w:pPr>
        <w:shd w:val="clear" w:color="auto" w:fill="FFFFFF"/>
        <w:tabs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введение;</w:t>
      </w:r>
    </w:p>
    <w:p w:rsidR="00C63F54" w:rsidRDefault="00C63F54" w:rsidP="00C63F54">
      <w:pPr>
        <w:shd w:val="clear" w:color="auto" w:fill="FFFFFF"/>
        <w:tabs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 (может состоять из глав и параграфов или разделов);</w:t>
      </w:r>
    </w:p>
    <w:p w:rsidR="00C63F54" w:rsidRDefault="00C63F54" w:rsidP="00C63F54">
      <w:pPr>
        <w:shd w:val="clear" w:color="auto" w:fill="FFFFFF"/>
        <w:tabs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заключение (выводы и предложения);</w:t>
      </w:r>
    </w:p>
    <w:p w:rsidR="00C63F54" w:rsidRDefault="00C63F54" w:rsidP="00C63F54">
      <w:pPr>
        <w:shd w:val="clear" w:color="auto" w:fill="FFFFFF"/>
        <w:tabs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список использованных источников;</w:t>
      </w:r>
    </w:p>
    <w:p w:rsidR="00C63F54" w:rsidRDefault="00C63F54" w:rsidP="00C63F54">
      <w:pPr>
        <w:shd w:val="clear" w:color="auto" w:fill="FFFFFF"/>
        <w:tabs>
          <w:tab w:val="left" w:pos="567"/>
        </w:tabs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приложения (если имеются);</w:t>
      </w:r>
    </w:p>
    <w:p w:rsidR="00C63F54" w:rsidRDefault="00C63F54" w:rsidP="00C63F54">
      <w:pPr>
        <w:spacing w:after="0" w:line="36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реферат (не более 1 страницы).</w:t>
      </w:r>
    </w:p>
    <w:p w:rsidR="00C63F54" w:rsidRDefault="00C63F54" w:rsidP="00C63F54">
      <w:pPr>
        <w:pStyle w:val="a7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Отзыв научного руководителя.</w:t>
      </w:r>
    </w:p>
    <w:p w:rsidR="00C63F54" w:rsidRDefault="00C63F54" w:rsidP="00C63F54">
      <w:pPr>
        <w:pStyle w:val="a7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Реферат. В реферате излагаются краткое содержание работы, объект, предмет, цель и задачи, основные научные и практические достижения, отличающие данную работу (в соответствии с критериями оценки), ключевые слова. Объем не более 1 страницы машинописного текста.</w:t>
      </w:r>
    </w:p>
    <w:p w:rsidR="00C63F54" w:rsidRDefault="00C63F54" w:rsidP="00C63F54">
      <w:pPr>
        <w:pStyle w:val="a7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Основная часть, которая может быть представлена либо в виде сплошного текста или в виде теоретической части и практической части. Содержание и структуру текста научно-исследовательской работы необходимо выстроить в определенной логической последовательности, которая предполагает включение следующих элементов (количество и название могут различаться в зависимости от выбранной темы):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–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научная экспозиция, целью которой является введение в проблему;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постановка проблемы и анализ существующих подходов к ее решению;</w:t>
      </w:r>
    </w:p>
    <w:p w:rsidR="00C63F54" w:rsidRDefault="00C63F54" w:rsidP="00C63F54">
      <w:pPr>
        <w:pStyle w:val="a7"/>
        <w:tabs>
          <w:tab w:val="left" w:pos="284"/>
          <w:tab w:val="left" w:pos="851"/>
          <w:tab w:val="left" w:pos="993"/>
        </w:tabs>
        <w:autoSpaceDE w:val="0"/>
        <w:autoSpaceDN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выделение объектной и предметной сфер анализа, выдвижение гипотез и предположений;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существующих методологических подходов к решению данной проблемы;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исследовательская часть и ее научная интерпретация;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 доказательств и научная аргументация;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формулировка основных теоретических выводов и их аргументация;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исследования;</w:t>
      </w:r>
    </w:p>
    <w:p w:rsidR="00C63F54" w:rsidRDefault="00C63F54" w:rsidP="00C63F54">
      <w:pPr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конкретные рекомендации для специалистов в соответствующей сфере;</w:t>
      </w:r>
    </w:p>
    <w:p w:rsidR="00C63F54" w:rsidRDefault="00C63F54" w:rsidP="00C63F54">
      <w:pPr>
        <w:pStyle w:val="a7"/>
        <w:shd w:val="clear" w:color="auto" w:fill="FFFFFF"/>
        <w:tabs>
          <w:tab w:val="left" w:pos="284"/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выводы/заключение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(должны представлять собой логическое завершение выполненной научной работы).</w:t>
      </w:r>
    </w:p>
    <w:p w:rsidR="00C63F54" w:rsidRDefault="00C63F54" w:rsidP="00C63F54">
      <w:pPr>
        <w:pStyle w:val="text"/>
        <w:shd w:val="clear" w:color="auto" w:fill="FFFFFF"/>
        <w:tabs>
          <w:tab w:val="left" w:pos="142"/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 Рекомендации или заключение (не более 1 страницы). Автор</w:t>
      </w:r>
      <w:proofErr w:type="gramStart"/>
      <w:r>
        <w:rPr>
          <w:sz w:val="28"/>
          <w:szCs w:val="28"/>
        </w:rPr>
        <w:t>у(</w:t>
      </w:r>
      <w:proofErr w:type="spellStart"/>
      <w:proofErr w:type="gramEnd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) необходимо проанализировать полученные в работе результаты, сравнить их с аналогичными результатами, полученными другими авторами, и рассмотреть те научные перспективы, которые открывают полученные в работе результаты. </w:t>
      </w:r>
    </w:p>
    <w:p w:rsidR="00C63F54" w:rsidRDefault="00C63F54" w:rsidP="00C63F54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Ссылки на литературу приводятся в тексте в квадратных скобках: [1]; если указывается несколько ссылок сразу, то [1, 3-8]; если указывается страница – [1, с. 254-256].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убедиться в том, что для всех источников, приведенных в списке литературы, имеются ссылки в тексте (и наоборот). </w:t>
      </w:r>
      <w:r>
        <w:rPr>
          <w:rFonts w:ascii="Times New Roman" w:hAnsi="Times New Roman" w:cs="Times New Roman"/>
          <w:sz w:val="28"/>
          <w:szCs w:val="28"/>
        </w:rPr>
        <w:t>Не допускается включение ссылок, которые не используются в тексте.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>Внутритекстовые</w:t>
      </w:r>
      <w:proofErr w:type="spellEnd"/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, подстрочные, </w:t>
      </w:r>
      <w:proofErr w:type="spellStart"/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>затекстовые</w:t>
      </w:r>
      <w:proofErr w:type="spellEnd"/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библиографические ссылки оформляются в соответствии с </w:t>
      </w:r>
      <w:r>
        <w:rPr>
          <w:rFonts w:ascii="Times New Roman" w:hAnsi="Times New Roman" w:cs="Times New Roman"/>
          <w:sz w:val="28"/>
          <w:szCs w:val="28"/>
        </w:rPr>
        <w:t>ГОСТ 7.05-2008.</w:t>
      </w:r>
    </w:p>
    <w:p w:rsidR="00C63F54" w:rsidRDefault="00C63F54" w:rsidP="00C63F54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Список использованных источников.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Библиография должна содержать помимо основополагающих работ публикации за последние 5 лет, прежде всего статьи из журналов, в том числе из БД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оформляется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ГОСТ </w:t>
      </w:r>
      <w:proofErr w:type="gramStart"/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>Р</w:t>
      </w:r>
      <w:proofErr w:type="gramEnd"/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 xml:space="preserve"> 7.0.100-2018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«Библиографическая запись. Библиографическое описание. Общие требования и правила составления». </w:t>
      </w:r>
    </w:p>
    <w:p w:rsidR="00C63F54" w:rsidRDefault="00C63F54" w:rsidP="00C63F54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интернет источники должны быть надежными, долговечными и проверяемыми. Как минимум следует давать полный URL-адрес и дату обращения, когда ссылка была доступной. Также следует указать любую иную дополнительную информацию: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цифровой идентификатор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Digital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Object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Identifier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(DOI),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имена авторов, даты, ссылки на источники публикации и т.д. </w:t>
      </w:r>
      <w:r>
        <w:rPr>
          <w:rFonts w:ascii="Times New Roman" w:hAnsi="Times New Roman" w:cs="Times New Roman"/>
          <w:sz w:val="28"/>
          <w:szCs w:val="28"/>
        </w:rPr>
        <w:t>(для статей, опубликованных после 2013 г.).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Проверить наличие DOI статьи можно по ссылке: http://search.crossref.org.</w:t>
      </w:r>
    </w:p>
    <w:p w:rsidR="00C63F54" w:rsidRDefault="00C63F54" w:rsidP="00C63F54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ссылаться на неопубликованные,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ретрагированные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(отозванные из печати) статьи. Недопустимо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самоцитирование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крайней необходимости (в этих случаях не более 3-5 ссылок).</w:t>
      </w:r>
    </w:p>
    <w:p w:rsidR="00C63F54" w:rsidRDefault="00C63F54" w:rsidP="00C63F54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 одним номером допустимо указывать только один источник.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списке литературы при монографиях должно быть указано общее число страниц, при статьях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страницы статьи.</w:t>
      </w:r>
    </w:p>
    <w:p w:rsidR="00C63F54" w:rsidRDefault="00C63F54" w:rsidP="00C63F54">
      <w:pPr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Требования к рисункам.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тексте все иллюстрации (фотографии, схемы, диаграммы, графики и т. д.) именуются рисунками. На все рисунки в тексте должны быть даны ссылки. Рисунки должны располагаться непосредственно после текста, в котором они упоминаются впервые, размещаться по центру и нумероваться арабскими цифрами последовательно в порядке их упоминания в тексте (например, рис. 1). В изображении следует применять шрифт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курсива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Размер букв, цифр и значков должен обеспечивать возможность однозначного их понимания.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рисунки должны иметь заголовки и быть понятны без обращения к тексту статьи. В подписях под рисунками дается описание всех условных обозначений.</w:t>
      </w:r>
    </w:p>
    <w:p w:rsidR="00C63F54" w:rsidRDefault="00C63F54" w:rsidP="00C63F5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Цвета линий и объектов должны выбираться таким образом, чтобы исключить возможную потерю информативности, рекомендуется распечатывать такие иллюстрации на черно-белом принтере для проверки видимости и различимости цветов. Цветные линии графиков желательно размечать обозначениями, цифрами или спецсимволами, или делать различающиеся типы линий для каждого цвета. При большом количестве цветных областей в схожих цветовых тонах желательно дополнительно обозначить области символами или штриховкой.</w:t>
      </w:r>
    </w:p>
    <w:p w:rsidR="00C63F54" w:rsidRDefault="00C63F54" w:rsidP="00C63F5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к рисункам должны содержать исчерпывающий комментарий к изображению. Если рисунок состоит из нескольких частей (например,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у них должен быть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общий заголовок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отдельные подписи для каждой части. </w:t>
      </w:r>
    </w:p>
    <w:p w:rsidR="00C63F54" w:rsidRDefault="00C63F54" w:rsidP="00C63F5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заимствовании рисунка из какого-либо источника дается ссылка на этот источник – соответствующий номер из списка литературы.</w:t>
      </w:r>
    </w:p>
    <w:p w:rsidR="00C63F54" w:rsidRDefault="00C63F54" w:rsidP="00C63F5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таблицам.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кратко и наглядно представить имеющиеся данные во всех необходимых деталях, без обращения к самому тексту статьи. Суммирование результатов в виде таблиц позволяет существенно уменьшить объем текста. Таблицы можно давать в тексте, не вынося на отдельные страницы. Ссылки на таблицы даются в тексте статьи.</w:t>
      </w:r>
    </w:p>
    <w:p w:rsidR="00C63F54" w:rsidRDefault="00C63F54" w:rsidP="00C63F5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нумеруются арабскими цифрами последовательно в порядке их  первого упоминания в тексте. Сверху справа необходимо обозначить номер таблицы (если таблиц несколько), ниже дается ее название. </w:t>
      </w:r>
      <w:r>
        <w:rPr>
          <w:rStyle w:val="a6"/>
          <w:rFonts w:ascii="Times New Roman" w:eastAsiaTheme="majorEastAsia" w:hAnsi="Times New Roman" w:cs="Times New Roman"/>
          <w:sz w:val="28"/>
          <w:szCs w:val="28"/>
        </w:rPr>
        <w:t>Подписи к таблицам</w:t>
      </w:r>
      <w:r>
        <w:rPr>
          <w:rFonts w:ascii="Times New Roman" w:hAnsi="Times New Roman" w:cs="Times New Roman"/>
          <w:sz w:val="28"/>
          <w:szCs w:val="28"/>
        </w:rPr>
        <w:t xml:space="preserve"> оформляются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курсива.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таблица должна иметь заголовок, который позволит читателю понять, какие данные представлены в ней, без прочтения текста статьи. Все столбцы и строки боковика должны быть озаглавлены. Если используются аббревиатуры, то они расшифровываются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подтабличном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примечании. Все разъяснения даются там же.  Для сносок рекомендуется использовать звездочки в верхнем регистре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  <w:r>
        <w:rPr>
          <w:rFonts w:ascii="Times New Roman" w:hAnsi="Times New Roman" w:cs="Times New Roman"/>
          <w:sz w:val="28"/>
          <w:szCs w:val="28"/>
        </w:rPr>
        <w:t>Цифры в таблицах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тщательно выверены автором и не должны расходиться с текстом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статьи. </w:t>
      </w:r>
    </w:p>
    <w:p w:rsidR="00C63F54" w:rsidRDefault="00C63F54" w:rsidP="00C63F5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заимствовании таблицы из какого-либо источника дается ссылка на этот источник – соответствующий номер из списка литературы.</w:t>
      </w:r>
    </w:p>
    <w:p w:rsidR="00C63F54" w:rsidRDefault="00C63F54" w:rsidP="00C63F54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математическим формулам.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Математические формулы оформляются через редактор формул «M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icrosoftEquation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а их нумерация проставляется в круглых скобках с левой стороны.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Переменные следует обозначать курсивом. Если для обработки данных применяется пакет статистических программ, следует указывать его название и версию. </w:t>
      </w:r>
    </w:p>
    <w:p w:rsidR="00C63F54" w:rsidRDefault="00C63F54" w:rsidP="00C63F54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54" w:rsidRPr="00A750A5" w:rsidRDefault="00C63F54" w:rsidP="00C63F54">
      <w:pPr>
        <w:spacing w:after="0" w:line="36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750A5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63F54" w:rsidRDefault="00C63F54" w:rsidP="00C63F54">
      <w:pPr>
        <w:spacing w:after="0" w:line="360" w:lineRule="atLeast"/>
        <w:rPr>
          <w:lang w:eastAsia="ar-SA"/>
        </w:rPr>
      </w:pPr>
    </w:p>
    <w:p w:rsidR="00C63F54" w:rsidRDefault="00C63F54" w:rsidP="00C63F54">
      <w:pPr>
        <w:pStyle w:val="4"/>
        <w:spacing w:before="0" w:after="0" w:line="360" w:lineRule="atLeast"/>
        <w:ind w:left="0" w:firstLine="0"/>
        <w:jc w:val="center"/>
      </w:pPr>
      <w:r>
        <w:t>КРИТЕРИИ ОЦЕНКИ НАУЧНО-ИССЛЕДОВАТЕЛЬСКОЙ РАБОТЫ</w:t>
      </w:r>
    </w:p>
    <w:p w:rsidR="00C63F54" w:rsidRDefault="00C63F54" w:rsidP="00C63F5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Авторство, допускается частичное использование (не более 30%)  работ других авторов;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а</w:t>
      </w:r>
      <w:r>
        <w:rPr>
          <w:rFonts w:ascii="Times New Roman" w:hAnsi="Times New Roman" w:cs="Times New Roman"/>
          <w:color w:val="000000"/>
          <w:sz w:val="28"/>
          <w:szCs w:val="28"/>
        </w:rPr>
        <w:t>ктуальность научного исследования;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тематике конкурса (номинации);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системный подход; 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содержательность и структурированность;</w:t>
      </w:r>
    </w:p>
    <w:p w:rsidR="00C63F54" w:rsidRDefault="00C63F54" w:rsidP="00C63F5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  глубина изучения состояния проблемы, использование современной научной литературы при подготовке работы; </w:t>
      </w:r>
    </w:p>
    <w:p w:rsidR="00C63F54" w:rsidRDefault="00C63F54" w:rsidP="00C63F54">
      <w:pPr>
        <w:pStyle w:val="Default"/>
        <w:spacing w:line="360" w:lineRule="atLeast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логика изложения, убедительность рассуждений, полнота, точность и ясность изложенного материала;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 и новизна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авторских предложений;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проработанности задач;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color w:val="000000"/>
          <w:sz w:val="28"/>
          <w:szCs w:val="28"/>
        </w:rPr>
        <w:t>ехнологическая сложность в реализации проекта;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грамотность и научный стиль изложения, владение терминологией;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умение правильно применять знания учебных дисциплин;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творческий подход и индивидуальность;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color w:val="000000"/>
          <w:sz w:val="28"/>
          <w:szCs w:val="28"/>
        </w:rPr>
        <w:t>ачество оформления работы;</w:t>
      </w:r>
    </w:p>
    <w:p w:rsidR="00C63F54" w:rsidRDefault="00C63F54" w:rsidP="00C63F5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>
        <w:rPr>
          <w:rFonts w:ascii="Times New Roman" w:hAnsi="Times New Roman" w:cs="Times New Roman"/>
          <w:color w:val="000000"/>
          <w:sz w:val="28"/>
          <w:szCs w:val="28"/>
        </w:rPr>
        <w:t>ачество презентации.</w:t>
      </w:r>
    </w:p>
    <w:p w:rsidR="00C63F54" w:rsidRDefault="00C63F54" w:rsidP="00C63F5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63F54" w:rsidRDefault="00C63F54" w:rsidP="00C63F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tLeast"/>
        <w:rPr>
          <w:color w:val="000000"/>
          <w:sz w:val="28"/>
          <w:szCs w:val="28"/>
        </w:rPr>
      </w:pPr>
    </w:p>
    <w:p w:rsidR="00C63F54" w:rsidRDefault="00C63F54" w:rsidP="00C63F54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778" w:rsidRDefault="00ED2778" w:rsidP="00C63F54">
      <w:pPr>
        <w:autoSpaceDE w:val="0"/>
        <w:autoSpaceDN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ED2778" w:rsidSect="00ED2778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78" w:rsidRDefault="00ED2778" w:rsidP="00ED2778">
      <w:pPr>
        <w:spacing w:after="0" w:line="240" w:lineRule="auto"/>
      </w:pPr>
      <w:r>
        <w:separator/>
      </w:r>
    </w:p>
  </w:endnote>
  <w:endnote w:type="continuationSeparator" w:id="1">
    <w:p w:rsidR="00ED2778" w:rsidRDefault="00ED2778" w:rsidP="00ED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"/>
      <w:docPartObj>
        <w:docPartGallery w:val="Page Numbers (Bottom of Page)"/>
        <w:docPartUnique/>
      </w:docPartObj>
    </w:sdtPr>
    <w:sdtContent>
      <w:p w:rsidR="00ED2778" w:rsidRDefault="003D4851">
        <w:pPr>
          <w:pStyle w:val="a3"/>
          <w:jc w:val="center"/>
        </w:pPr>
        <w:r>
          <w:fldChar w:fldCharType="begin"/>
        </w:r>
        <w:r w:rsidR="00C63F54">
          <w:instrText xml:space="preserve"> PAGE   \* MERGEFORMAT </w:instrText>
        </w:r>
        <w:r>
          <w:fldChar w:fldCharType="separate"/>
        </w:r>
        <w:r w:rsidR="00C663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2778" w:rsidRDefault="00ED27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78" w:rsidRDefault="00ED2778" w:rsidP="00ED2778">
      <w:pPr>
        <w:spacing w:after="0" w:line="240" w:lineRule="auto"/>
      </w:pPr>
      <w:r>
        <w:separator/>
      </w:r>
    </w:p>
  </w:footnote>
  <w:footnote w:type="continuationSeparator" w:id="1">
    <w:p w:rsidR="00ED2778" w:rsidRDefault="00ED2778" w:rsidP="00ED2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95375F"/>
    <w:multiLevelType w:val="hybridMultilevel"/>
    <w:tmpl w:val="DF904884"/>
    <w:lvl w:ilvl="0" w:tplc="F2484BB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25B"/>
    <w:multiLevelType w:val="hybridMultilevel"/>
    <w:tmpl w:val="1C30E3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5311"/>
    <w:multiLevelType w:val="hybridMultilevel"/>
    <w:tmpl w:val="51768F7A"/>
    <w:lvl w:ilvl="0" w:tplc="5776B78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9A647C"/>
    <w:multiLevelType w:val="multilevel"/>
    <w:tmpl w:val="5672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2E001D"/>
    <w:multiLevelType w:val="hybridMultilevel"/>
    <w:tmpl w:val="82AE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2778"/>
    <w:rsid w:val="003D4851"/>
    <w:rsid w:val="00C63F54"/>
    <w:rsid w:val="00C6635B"/>
    <w:rsid w:val="00ED27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78"/>
  </w:style>
  <w:style w:type="paragraph" w:styleId="4">
    <w:name w:val="heading 4"/>
    <w:basedOn w:val="a"/>
    <w:next w:val="a"/>
    <w:link w:val="40"/>
    <w:qFormat/>
    <w:rsid w:val="00ED2778"/>
    <w:pPr>
      <w:keepNext/>
      <w:numPr>
        <w:ilvl w:val="3"/>
        <w:numId w:val="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ED2778"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Normal (Web)"/>
    <w:basedOn w:val="a"/>
    <w:unhideWhenUsed/>
    <w:rsid w:val="00ED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D27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277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rsid w:val="00ED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ED2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ED2778"/>
    <w:rPr>
      <w:b/>
      <w:bCs/>
    </w:rPr>
  </w:style>
  <w:style w:type="paragraph" w:styleId="a7">
    <w:name w:val="List Paragraph"/>
    <w:basedOn w:val="a"/>
    <w:qFormat/>
    <w:rsid w:val="00ED277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F5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63F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3211</Words>
  <Characters>18308</Characters>
  <Application>Microsoft Office Word</Application>
  <DocSecurity>0</DocSecurity>
  <Lines>152</Lines>
  <Paragraphs>42</Paragraphs>
  <ScaleCrop>false</ScaleCrop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2020-11-02T11:49:00Z</dcterms:created>
  <dcterms:modified xsi:type="dcterms:W3CDTF">2020-11-05T05:55:00Z</dcterms:modified>
  <cp:version>0900.0000.01</cp:version>
</cp:coreProperties>
</file>